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31227" w14:textId="01280989" w:rsidR="00135EE3" w:rsidRPr="00FD50C3" w:rsidRDefault="00135EE3" w:rsidP="00135EE3">
      <w:pPr>
        <w:snapToGrid w:val="0"/>
        <w:spacing w:before="120"/>
        <w:ind w:left="574" w:hanging="574"/>
        <w:jc w:val="center"/>
        <w:rPr>
          <w:rFonts w:ascii="標楷體" w:eastAsia="標楷體" w:hAnsi="標楷體"/>
          <w:b/>
          <w:sz w:val="32"/>
          <w:szCs w:val="32"/>
        </w:rPr>
      </w:pPr>
      <w:r>
        <w:rPr>
          <w:rFonts w:ascii="標楷體" w:eastAsia="標楷體" w:hAnsi="標楷體" w:hint="eastAsia"/>
          <w:b/>
          <w:sz w:val="32"/>
          <w:szCs w:val="32"/>
        </w:rPr>
        <w:t>國立高雄餐旅大學</w:t>
      </w:r>
      <w:r w:rsidRPr="00FD50C3">
        <w:rPr>
          <w:rFonts w:ascii="標楷體" w:eastAsia="標楷體" w:hAnsi="標楷體" w:hint="eastAsia"/>
          <w:b/>
          <w:sz w:val="32"/>
          <w:szCs w:val="32"/>
        </w:rPr>
        <w:t>學生品德教育推動小組設置要點</w:t>
      </w:r>
    </w:p>
    <w:p w14:paraId="7D5C430C" w14:textId="06C0A658" w:rsidR="00135EE3" w:rsidRDefault="00135EE3" w:rsidP="00135EE3">
      <w:pPr>
        <w:snapToGrid w:val="0"/>
        <w:ind w:left="573" w:hanging="573"/>
        <w:jc w:val="right"/>
        <w:rPr>
          <w:rFonts w:ascii="標楷體" w:eastAsia="標楷體" w:hAnsi="標楷體"/>
          <w:sz w:val="20"/>
        </w:rPr>
      </w:pPr>
    </w:p>
    <w:p w14:paraId="27BA3618" w14:textId="77777777" w:rsidR="00EC784C" w:rsidRPr="00DF02A9" w:rsidRDefault="00EC784C" w:rsidP="00135EE3">
      <w:pPr>
        <w:snapToGrid w:val="0"/>
        <w:ind w:left="573" w:hanging="573"/>
        <w:jc w:val="right"/>
        <w:rPr>
          <w:rFonts w:ascii="標楷體" w:eastAsia="標楷體" w:hAnsi="標楷體"/>
          <w:sz w:val="20"/>
        </w:rPr>
      </w:pPr>
    </w:p>
    <w:p w14:paraId="57851E3E" w14:textId="35F2CA5F" w:rsidR="00135EE3" w:rsidRPr="00135EE3" w:rsidRDefault="00135EE3" w:rsidP="00AB7602">
      <w:pPr>
        <w:snapToGrid w:val="0"/>
        <w:ind w:left="573" w:hanging="573"/>
        <w:jc w:val="right"/>
        <w:rPr>
          <w:rFonts w:ascii="標楷體" w:eastAsia="標楷體" w:hAnsi="標楷體"/>
          <w:sz w:val="20"/>
          <w:szCs w:val="20"/>
        </w:rPr>
      </w:pPr>
      <w:r w:rsidRPr="00135EE3">
        <w:rPr>
          <w:rFonts w:ascii="標楷體" w:eastAsia="標楷體" w:hAnsi="標楷體" w:hint="eastAsia"/>
          <w:sz w:val="20"/>
          <w:szCs w:val="20"/>
        </w:rPr>
        <w:t>105年6月2日第352次行政會議</w:t>
      </w:r>
      <w:r w:rsidRPr="00135EE3">
        <w:rPr>
          <w:rFonts w:ascii="標楷體" w:eastAsia="標楷體" w:hAnsi="標楷體" w:hint="eastAsia"/>
          <w:sz w:val="20"/>
          <w:szCs w:val="20"/>
          <w:lang w:eastAsia="zh-HK"/>
        </w:rPr>
        <w:t>審議</w:t>
      </w:r>
      <w:r w:rsidRPr="00135EE3">
        <w:rPr>
          <w:rFonts w:ascii="標楷體" w:eastAsia="標楷體" w:hAnsi="標楷體" w:hint="eastAsia"/>
          <w:sz w:val="20"/>
          <w:szCs w:val="20"/>
        </w:rPr>
        <w:t>通過</w:t>
      </w:r>
    </w:p>
    <w:p w14:paraId="28E6062B" w14:textId="3E4A81A4" w:rsidR="00135EE3" w:rsidRPr="00135EE3" w:rsidRDefault="00135EE3" w:rsidP="00AB7602">
      <w:pPr>
        <w:snapToGrid w:val="0"/>
        <w:jc w:val="right"/>
        <w:rPr>
          <w:rFonts w:ascii="標楷體" w:eastAsia="標楷體" w:hAnsi="標楷體"/>
          <w:sz w:val="20"/>
          <w:szCs w:val="20"/>
        </w:rPr>
      </w:pPr>
      <w:r w:rsidRPr="00135EE3">
        <w:rPr>
          <w:rFonts w:ascii="標楷體" w:eastAsia="標楷體" w:hAnsi="標楷體" w:hint="eastAsia"/>
          <w:sz w:val="20"/>
          <w:szCs w:val="20"/>
        </w:rPr>
        <w:t>105年11月17日第364次行政會議修正通過</w:t>
      </w:r>
    </w:p>
    <w:p w14:paraId="1B876AB4" w14:textId="77777777" w:rsidR="00135EE3" w:rsidRPr="00135EE3" w:rsidRDefault="00135EE3" w:rsidP="00AB7602">
      <w:pPr>
        <w:snapToGrid w:val="0"/>
        <w:ind w:leftChars="-23" w:left="-5" w:hangingChars="28" w:hanging="50"/>
        <w:jc w:val="right"/>
        <w:rPr>
          <w:rFonts w:ascii="標楷體" w:eastAsia="標楷體" w:hAnsi="標楷體"/>
          <w:spacing w:val="-10"/>
          <w:sz w:val="20"/>
          <w:szCs w:val="20"/>
        </w:rPr>
      </w:pPr>
      <w:r w:rsidRPr="00135EE3">
        <w:rPr>
          <w:rFonts w:ascii="標楷體" w:eastAsia="標楷體" w:hAnsi="標楷體" w:hint="eastAsia"/>
          <w:spacing w:val="-10"/>
          <w:sz w:val="20"/>
          <w:szCs w:val="20"/>
        </w:rPr>
        <w:t>106年12月13日配合本校組織規程教育部</w:t>
      </w:r>
      <w:proofErr w:type="gramStart"/>
      <w:r w:rsidRPr="00135EE3">
        <w:rPr>
          <w:rFonts w:ascii="標楷體" w:eastAsia="標楷體" w:hAnsi="標楷體" w:hint="eastAsia"/>
          <w:spacing w:val="-10"/>
          <w:sz w:val="20"/>
          <w:szCs w:val="20"/>
        </w:rPr>
        <w:t>台教技</w:t>
      </w:r>
      <w:proofErr w:type="gramEnd"/>
      <w:r w:rsidRPr="00135EE3">
        <w:rPr>
          <w:rFonts w:ascii="標楷體" w:eastAsia="標楷體" w:hAnsi="標楷體" w:hint="eastAsia"/>
          <w:spacing w:val="-10"/>
          <w:sz w:val="20"/>
          <w:szCs w:val="20"/>
        </w:rPr>
        <w:t>（二）字第1060179646號函核定修正(原職稱、組織名稱</w:t>
      </w:r>
      <w:proofErr w:type="gramStart"/>
      <w:r w:rsidRPr="00135EE3">
        <w:rPr>
          <w:rFonts w:ascii="標楷體" w:eastAsia="標楷體" w:hAnsi="標楷體" w:hint="eastAsia"/>
          <w:spacing w:val="-10"/>
          <w:sz w:val="20"/>
          <w:szCs w:val="20"/>
        </w:rPr>
        <w:t>）</w:t>
      </w:r>
      <w:proofErr w:type="gramEnd"/>
    </w:p>
    <w:p w14:paraId="35152F04" w14:textId="77777777" w:rsidR="00135EE3" w:rsidRPr="00135EE3" w:rsidRDefault="00135EE3" w:rsidP="00AB7602">
      <w:pPr>
        <w:snapToGrid w:val="0"/>
        <w:ind w:left="573" w:rightChars="-41" w:right="-98" w:hanging="629"/>
        <w:jc w:val="right"/>
        <w:rPr>
          <w:rFonts w:ascii="標楷體" w:eastAsia="標楷體" w:hAnsi="標楷體"/>
          <w:sz w:val="20"/>
          <w:szCs w:val="20"/>
        </w:rPr>
      </w:pPr>
      <w:r w:rsidRPr="00135EE3">
        <w:rPr>
          <w:rFonts w:ascii="標楷體" w:eastAsia="標楷體" w:hAnsi="標楷體" w:hint="eastAsia"/>
          <w:spacing w:val="-10"/>
          <w:sz w:val="20"/>
          <w:szCs w:val="20"/>
        </w:rPr>
        <w:t>108年4月22日配合本校組織規程教育部</w:t>
      </w:r>
      <w:proofErr w:type="gramStart"/>
      <w:r w:rsidRPr="00135EE3">
        <w:rPr>
          <w:rFonts w:ascii="標楷體" w:eastAsia="標楷體" w:hAnsi="標楷體" w:hint="eastAsia"/>
          <w:spacing w:val="-10"/>
          <w:sz w:val="20"/>
          <w:szCs w:val="20"/>
        </w:rPr>
        <w:t>臺教技</w:t>
      </w:r>
      <w:proofErr w:type="gramEnd"/>
      <w:r w:rsidRPr="00135EE3">
        <w:rPr>
          <w:rFonts w:ascii="標楷體" w:eastAsia="標楷體" w:hAnsi="標楷體" w:hint="eastAsia"/>
          <w:spacing w:val="-10"/>
          <w:sz w:val="20"/>
          <w:szCs w:val="20"/>
        </w:rPr>
        <w:t>（二）字第1080055537號函核定修正（組織名稱、職稱變更）</w:t>
      </w:r>
    </w:p>
    <w:p w14:paraId="08B98C11" w14:textId="4B5C5655" w:rsidR="00135EE3" w:rsidRPr="006710D1" w:rsidRDefault="00AB7602" w:rsidP="00AB7602">
      <w:pPr>
        <w:snapToGrid w:val="0"/>
        <w:jc w:val="right"/>
        <w:rPr>
          <w:rFonts w:ascii="標楷體" w:eastAsia="標楷體" w:hAnsi="標楷體"/>
          <w:sz w:val="20"/>
          <w:szCs w:val="20"/>
        </w:rPr>
      </w:pPr>
      <w:r w:rsidRPr="006710D1">
        <w:rPr>
          <w:rFonts w:ascii="標楷體" w:eastAsia="標楷體" w:hAnsi="標楷體"/>
          <w:sz w:val="20"/>
          <w:szCs w:val="20"/>
        </w:rPr>
        <w:t>114</w:t>
      </w:r>
      <w:r w:rsidR="00135EE3" w:rsidRPr="006710D1">
        <w:rPr>
          <w:rFonts w:ascii="標楷體" w:eastAsia="標楷體" w:hAnsi="標楷體" w:hint="eastAsia"/>
          <w:sz w:val="20"/>
          <w:szCs w:val="20"/>
        </w:rPr>
        <w:t>年</w:t>
      </w:r>
      <w:r w:rsidR="00EC784C" w:rsidRPr="006710D1">
        <w:rPr>
          <w:rFonts w:ascii="標楷體" w:eastAsia="標楷體" w:hAnsi="標楷體"/>
          <w:sz w:val="20"/>
          <w:szCs w:val="20"/>
        </w:rPr>
        <w:t>3</w:t>
      </w:r>
      <w:r w:rsidR="00135EE3" w:rsidRPr="006710D1">
        <w:rPr>
          <w:rFonts w:ascii="標楷體" w:eastAsia="標楷體" w:hAnsi="標楷體" w:hint="eastAsia"/>
          <w:sz w:val="20"/>
          <w:szCs w:val="20"/>
        </w:rPr>
        <w:t>月</w:t>
      </w:r>
      <w:r w:rsidR="00EC784C" w:rsidRPr="006710D1">
        <w:rPr>
          <w:rFonts w:ascii="標楷體" w:eastAsia="標楷體" w:hAnsi="標楷體"/>
          <w:sz w:val="20"/>
          <w:szCs w:val="20"/>
        </w:rPr>
        <w:t>26</w:t>
      </w:r>
      <w:r w:rsidR="00135EE3" w:rsidRPr="006710D1">
        <w:rPr>
          <w:rFonts w:ascii="標楷體" w:eastAsia="標楷體" w:hAnsi="標楷體" w:hint="eastAsia"/>
          <w:sz w:val="20"/>
          <w:szCs w:val="20"/>
        </w:rPr>
        <w:t>日第</w:t>
      </w:r>
      <w:r w:rsidR="00EC784C" w:rsidRPr="006710D1">
        <w:rPr>
          <w:rFonts w:ascii="標楷體" w:eastAsia="標楷體" w:hAnsi="標楷體"/>
          <w:sz w:val="20"/>
          <w:szCs w:val="20"/>
        </w:rPr>
        <w:t>547</w:t>
      </w:r>
      <w:r w:rsidR="00135EE3" w:rsidRPr="006710D1">
        <w:rPr>
          <w:rFonts w:ascii="標楷體" w:eastAsia="標楷體" w:hAnsi="標楷體" w:hint="eastAsia"/>
          <w:sz w:val="20"/>
          <w:szCs w:val="20"/>
        </w:rPr>
        <w:t>次行政會議修正通過</w:t>
      </w:r>
    </w:p>
    <w:p w14:paraId="513F12F6" w14:textId="77777777" w:rsidR="00135EE3" w:rsidRPr="006710D1" w:rsidRDefault="00135EE3" w:rsidP="00135EE3">
      <w:pPr>
        <w:snapToGrid w:val="0"/>
        <w:ind w:left="573" w:hanging="573"/>
        <w:jc w:val="right"/>
        <w:rPr>
          <w:rFonts w:ascii="標楷體" w:eastAsia="標楷體" w:hAnsi="標楷體"/>
          <w:sz w:val="20"/>
        </w:rPr>
      </w:pPr>
    </w:p>
    <w:p w14:paraId="7BC73657" w14:textId="77777777" w:rsidR="00135EE3" w:rsidRPr="006710D1" w:rsidRDefault="00135EE3" w:rsidP="00135EE3">
      <w:pPr>
        <w:snapToGrid w:val="0"/>
        <w:ind w:left="574" w:hanging="574"/>
        <w:rPr>
          <w:rFonts w:ascii="標楷體" w:eastAsia="標楷體" w:hAnsi="標楷體"/>
          <w:sz w:val="28"/>
          <w:szCs w:val="28"/>
        </w:rPr>
      </w:pPr>
      <w:r w:rsidRPr="006710D1">
        <w:rPr>
          <w:rFonts w:ascii="標楷體" w:eastAsia="標楷體" w:hAnsi="標楷體" w:hint="eastAsia"/>
          <w:sz w:val="28"/>
          <w:szCs w:val="28"/>
        </w:rPr>
        <w:t>一、本校為推動學生品德教育，結合「人文化」治學理念，並依教育部品德教育促進方案，特訂定本要點。</w:t>
      </w:r>
    </w:p>
    <w:p w14:paraId="247C92AE" w14:textId="77777777" w:rsidR="00135EE3" w:rsidRPr="006710D1" w:rsidRDefault="00135EE3" w:rsidP="00135EE3">
      <w:pPr>
        <w:snapToGrid w:val="0"/>
        <w:ind w:left="560" w:hangingChars="200" w:hanging="560"/>
        <w:rPr>
          <w:rFonts w:ascii="標楷體" w:eastAsia="標楷體" w:hAnsi="標楷體"/>
          <w:sz w:val="28"/>
          <w:szCs w:val="28"/>
        </w:rPr>
      </w:pPr>
      <w:r w:rsidRPr="006710D1">
        <w:rPr>
          <w:rFonts w:ascii="標楷體" w:eastAsia="標楷體" w:hAnsi="標楷體" w:hint="eastAsia"/>
          <w:sz w:val="28"/>
          <w:szCs w:val="28"/>
        </w:rPr>
        <w:t>二、本小組組織由校長擔任召集人，並置委員若干人，</w:t>
      </w:r>
      <w:proofErr w:type="gramStart"/>
      <w:r w:rsidRPr="006710D1">
        <w:rPr>
          <w:rFonts w:ascii="標楷體" w:eastAsia="標楷體" w:hAnsi="標楷體" w:hint="eastAsia"/>
          <w:sz w:val="28"/>
          <w:szCs w:val="28"/>
        </w:rPr>
        <w:t>均為無</w:t>
      </w:r>
      <w:proofErr w:type="gramEnd"/>
      <w:r w:rsidRPr="006710D1">
        <w:rPr>
          <w:rFonts w:ascii="標楷體" w:eastAsia="標楷體" w:hAnsi="標楷體" w:hint="eastAsia"/>
          <w:sz w:val="28"/>
          <w:szCs w:val="28"/>
        </w:rPr>
        <w:t>給職：</w:t>
      </w:r>
    </w:p>
    <w:p w14:paraId="5A13E66A" w14:textId="77777777" w:rsidR="00135EE3" w:rsidRPr="00195A32" w:rsidRDefault="00135EE3" w:rsidP="00135EE3">
      <w:pPr>
        <w:snapToGrid w:val="0"/>
        <w:ind w:leftChars="116" w:left="2238" w:hangingChars="700" w:hanging="1960"/>
        <w:rPr>
          <w:rFonts w:ascii="標楷體" w:eastAsia="標楷體" w:hAnsi="標楷體"/>
          <w:sz w:val="28"/>
          <w:szCs w:val="28"/>
        </w:rPr>
      </w:pPr>
      <w:r w:rsidRPr="006710D1">
        <w:rPr>
          <w:rFonts w:ascii="標楷體" w:eastAsia="標楷體" w:hAnsi="標楷體" w:hint="eastAsia"/>
          <w:sz w:val="28"/>
          <w:szCs w:val="28"/>
        </w:rPr>
        <w:t>(</w:t>
      </w:r>
      <w:proofErr w:type="gramStart"/>
      <w:r w:rsidRPr="006710D1">
        <w:rPr>
          <w:rFonts w:ascii="標楷體" w:eastAsia="標楷體" w:hAnsi="標楷體" w:hint="eastAsia"/>
          <w:sz w:val="28"/>
          <w:szCs w:val="28"/>
        </w:rPr>
        <w:t>一</w:t>
      </w:r>
      <w:proofErr w:type="gramEnd"/>
      <w:r w:rsidRPr="006710D1">
        <w:rPr>
          <w:rFonts w:ascii="標楷體" w:eastAsia="標楷體" w:hAnsi="標楷體" w:hint="eastAsia"/>
          <w:sz w:val="28"/>
          <w:szCs w:val="28"/>
        </w:rPr>
        <w:t>)當然委員：副校長、主任秘書、教務長、學生事務長、總務長、研發長、國際長、</w:t>
      </w:r>
      <w:proofErr w:type="gramStart"/>
      <w:r w:rsidRPr="006710D1">
        <w:rPr>
          <w:rFonts w:ascii="標楷體" w:eastAsia="標楷體" w:hAnsi="標楷體" w:hint="eastAsia"/>
          <w:sz w:val="28"/>
          <w:szCs w:val="28"/>
        </w:rPr>
        <w:t>圖資長</w:t>
      </w:r>
      <w:proofErr w:type="gramEnd"/>
      <w:r w:rsidRPr="006710D1">
        <w:rPr>
          <w:rFonts w:ascii="標楷體" w:eastAsia="標楷體" w:hAnsi="標楷體" w:hint="eastAsia"/>
          <w:sz w:val="28"/>
          <w:szCs w:val="28"/>
        </w:rPr>
        <w:t>、共教會主委、主計室主任、軍訓室主任、</w:t>
      </w:r>
      <w:r w:rsidRPr="006710D1">
        <w:rPr>
          <w:rFonts w:ascii="標楷體" w:eastAsia="標楷體" w:hAnsi="標楷體" w:hint="eastAsia"/>
          <w:kern w:val="0"/>
          <w:sz w:val="28"/>
        </w:rPr>
        <w:t>體育與健康中心主任、</w:t>
      </w:r>
      <w:r w:rsidRPr="006710D1">
        <w:rPr>
          <w:rFonts w:ascii="標楷體" w:eastAsia="標楷體" w:hAnsi="標楷體" w:hint="eastAsia"/>
          <w:sz w:val="28"/>
          <w:szCs w:val="28"/>
        </w:rPr>
        <w:t>永續發展與校務研究中心主任、各學院院長、副學生事務長、學生事務</w:t>
      </w:r>
      <w:r w:rsidRPr="00195A32">
        <w:rPr>
          <w:rFonts w:ascii="標楷體" w:eastAsia="標楷體" w:hAnsi="標楷體" w:hint="eastAsia"/>
          <w:sz w:val="28"/>
          <w:szCs w:val="28"/>
        </w:rPr>
        <w:t>處生活輔導組組長組成之。</w:t>
      </w:r>
    </w:p>
    <w:p w14:paraId="487B5C1B" w14:textId="77777777" w:rsidR="00135EE3" w:rsidRPr="00195A32" w:rsidRDefault="00135EE3" w:rsidP="00135EE3">
      <w:pPr>
        <w:snapToGrid w:val="0"/>
        <w:ind w:leftChars="135" w:left="2284" w:hangingChars="700" w:hanging="1960"/>
        <w:rPr>
          <w:rFonts w:ascii="標楷體" w:eastAsia="標楷體" w:hAnsi="標楷體"/>
          <w:sz w:val="28"/>
          <w:szCs w:val="28"/>
        </w:rPr>
      </w:pPr>
      <w:r w:rsidRPr="00195A32">
        <w:rPr>
          <w:rFonts w:ascii="標楷體" w:eastAsia="標楷體" w:hAnsi="標楷體" w:hint="eastAsia"/>
          <w:sz w:val="28"/>
          <w:szCs w:val="28"/>
        </w:rPr>
        <w:t>(二)遴選委員：各學院教師各1人或家長代表1人組成，任期</w:t>
      </w:r>
      <w:proofErr w:type="gramStart"/>
      <w:r w:rsidRPr="00195A32">
        <w:rPr>
          <w:rFonts w:ascii="標楷體" w:eastAsia="標楷體" w:hAnsi="標楷體" w:hint="eastAsia"/>
          <w:sz w:val="28"/>
          <w:szCs w:val="28"/>
        </w:rPr>
        <w:t>一</w:t>
      </w:r>
      <w:proofErr w:type="gramEnd"/>
      <w:r w:rsidRPr="00195A32">
        <w:rPr>
          <w:rFonts w:ascii="標楷體" w:eastAsia="標楷體" w:hAnsi="標楷體" w:hint="eastAsia"/>
          <w:sz w:val="28"/>
          <w:szCs w:val="28"/>
        </w:rPr>
        <w:t>學年，連選得連任之。</w:t>
      </w:r>
    </w:p>
    <w:p w14:paraId="3F894B5B" w14:textId="77777777" w:rsidR="00135EE3" w:rsidRPr="00195A32" w:rsidRDefault="00135EE3" w:rsidP="00135EE3">
      <w:pPr>
        <w:snapToGrid w:val="0"/>
        <w:ind w:leftChars="123" w:left="2238" w:hangingChars="694" w:hanging="1943"/>
        <w:rPr>
          <w:rFonts w:ascii="標楷體" w:eastAsia="標楷體" w:hAnsi="標楷體"/>
          <w:sz w:val="28"/>
          <w:szCs w:val="28"/>
        </w:rPr>
      </w:pPr>
      <w:r w:rsidRPr="00195A32">
        <w:rPr>
          <w:rFonts w:ascii="標楷體" w:eastAsia="標楷體" w:hAnsi="標楷體" w:hint="eastAsia"/>
          <w:sz w:val="28"/>
          <w:szCs w:val="28"/>
        </w:rPr>
        <w:t>(三)學生委員：宿舍學生及各學院學生代表、學生會、學生議會代表各1人組成之，任期</w:t>
      </w:r>
      <w:proofErr w:type="gramStart"/>
      <w:r w:rsidRPr="00195A32">
        <w:rPr>
          <w:rFonts w:ascii="標楷體" w:eastAsia="標楷體" w:hAnsi="標楷體" w:hint="eastAsia"/>
          <w:sz w:val="28"/>
          <w:szCs w:val="28"/>
        </w:rPr>
        <w:t>一</w:t>
      </w:r>
      <w:proofErr w:type="gramEnd"/>
      <w:r w:rsidRPr="00195A32">
        <w:rPr>
          <w:rFonts w:ascii="標楷體" w:eastAsia="標楷體" w:hAnsi="標楷體" w:hint="eastAsia"/>
          <w:sz w:val="28"/>
          <w:szCs w:val="28"/>
        </w:rPr>
        <w:t>學年，連選得連任之。</w:t>
      </w:r>
    </w:p>
    <w:p w14:paraId="111CA9D8" w14:textId="77777777" w:rsidR="00135EE3" w:rsidRDefault="00135EE3" w:rsidP="00135EE3">
      <w:pPr>
        <w:snapToGrid w:val="0"/>
        <w:ind w:leftChars="134" w:left="924" w:hangingChars="215" w:hanging="602"/>
        <w:rPr>
          <w:rFonts w:ascii="標楷體" w:eastAsia="標楷體" w:hAnsi="標楷體"/>
          <w:sz w:val="28"/>
          <w:szCs w:val="28"/>
        </w:rPr>
      </w:pPr>
      <w:r w:rsidRPr="00195A32">
        <w:rPr>
          <w:rFonts w:ascii="標楷體" w:eastAsia="標楷體" w:hAnsi="標楷體" w:hint="eastAsia"/>
          <w:sz w:val="28"/>
          <w:szCs w:val="28"/>
        </w:rPr>
        <w:t>(四)執行秘書：學生事務長兼任，承召集人之命，綜理本小組行政事務。</w:t>
      </w:r>
    </w:p>
    <w:p w14:paraId="13AC7766" w14:textId="77777777" w:rsidR="00135EE3" w:rsidRPr="00195A32" w:rsidRDefault="00135EE3" w:rsidP="00135EE3">
      <w:pPr>
        <w:snapToGrid w:val="0"/>
        <w:ind w:left="560" w:hangingChars="200" w:hanging="560"/>
        <w:rPr>
          <w:rFonts w:ascii="標楷體" w:eastAsia="標楷體" w:hAnsi="標楷體"/>
          <w:sz w:val="28"/>
          <w:szCs w:val="28"/>
        </w:rPr>
      </w:pPr>
      <w:r w:rsidRPr="00195A32">
        <w:rPr>
          <w:rFonts w:ascii="標楷體" w:eastAsia="標楷體" w:hAnsi="標楷體" w:hint="eastAsia"/>
          <w:sz w:val="28"/>
          <w:szCs w:val="28"/>
        </w:rPr>
        <w:t>三、本小組職掌工作：</w:t>
      </w:r>
    </w:p>
    <w:p w14:paraId="5A6D32CF" w14:textId="77777777" w:rsidR="00135EE3" w:rsidRPr="00195A32" w:rsidRDefault="00135EE3" w:rsidP="00135EE3">
      <w:pPr>
        <w:snapToGrid w:val="0"/>
        <w:ind w:leftChars="135" w:left="906" w:hangingChars="208" w:hanging="582"/>
        <w:rPr>
          <w:rFonts w:ascii="標楷體" w:eastAsia="標楷體" w:hAnsi="標楷體"/>
          <w:sz w:val="28"/>
          <w:szCs w:val="28"/>
        </w:rPr>
      </w:pPr>
      <w:r w:rsidRPr="00195A32">
        <w:rPr>
          <w:rFonts w:ascii="標楷體" w:eastAsia="標楷體" w:hAnsi="標楷體" w:hint="eastAsia"/>
          <w:sz w:val="28"/>
          <w:szCs w:val="28"/>
        </w:rPr>
        <w:t>(</w:t>
      </w:r>
      <w:proofErr w:type="gramStart"/>
      <w:r w:rsidRPr="00195A32">
        <w:rPr>
          <w:rFonts w:ascii="標楷體" w:eastAsia="標楷體" w:hAnsi="標楷體" w:hint="eastAsia"/>
          <w:sz w:val="28"/>
          <w:szCs w:val="28"/>
        </w:rPr>
        <w:t>一</w:t>
      </w:r>
      <w:proofErr w:type="gramEnd"/>
      <w:r w:rsidRPr="00195A32">
        <w:rPr>
          <w:rFonts w:ascii="標楷體" w:eastAsia="標楷體" w:hAnsi="標楷體" w:hint="eastAsia"/>
          <w:sz w:val="28"/>
          <w:szCs w:val="28"/>
        </w:rPr>
        <w:t>)學生品德教育規劃及協調與督導各單位執行情形。</w:t>
      </w:r>
    </w:p>
    <w:p w14:paraId="2A43163A" w14:textId="77777777" w:rsidR="00135EE3" w:rsidRPr="00195A32" w:rsidRDefault="00135EE3" w:rsidP="00135EE3">
      <w:pPr>
        <w:snapToGrid w:val="0"/>
        <w:ind w:leftChars="135" w:left="906" w:hangingChars="208" w:hanging="582"/>
        <w:rPr>
          <w:rFonts w:ascii="標楷體" w:eastAsia="標楷體" w:hAnsi="標楷體"/>
          <w:sz w:val="28"/>
          <w:szCs w:val="28"/>
        </w:rPr>
      </w:pPr>
      <w:r w:rsidRPr="00195A32">
        <w:rPr>
          <w:rFonts w:ascii="標楷體" w:eastAsia="標楷體" w:hAnsi="標楷體" w:hint="eastAsia"/>
          <w:sz w:val="28"/>
          <w:szCs w:val="28"/>
        </w:rPr>
        <w:t>(二)審議學生品德教育相關計畫與方案。</w:t>
      </w:r>
    </w:p>
    <w:p w14:paraId="6AB87F8B" w14:textId="77777777" w:rsidR="00135EE3" w:rsidRPr="00195A32" w:rsidRDefault="00135EE3" w:rsidP="00135EE3">
      <w:pPr>
        <w:snapToGrid w:val="0"/>
        <w:ind w:leftChars="135" w:left="906" w:hangingChars="208" w:hanging="582"/>
        <w:rPr>
          <w:rFonts w:ascii="標楷體" w:eastAsia="標楷體" w:hAnsi="標楷體"/>
          <w:sz w:val="28"/>
          <w:szCs w:val="28"/>
        </w:rPr>
      </w:pPr>
      <w:r w:rsidRPr="00195A32">
        <w:rPr>
          <w:rFonts w:ascii="標楷體" w:eastAsia="標楷體" w:hAnsi="標楷體" w:hint="eastAsia"/>
          <w:sz w:val="28"/>
          <w:szCs w:val="28"/>
        </w:rPr>
        <w:t>(三)評量及考核學生品德教育執行成效。</w:t>
      </w:r>
    </w:p>
    <w:p w14:paraId="4301D47B" w14:textId="77777777" w:rsidR="00135EE3" w:rsidRPr="00195A32" w:rsidRDefault="00135EE3" w:rsidP="00135EE3">
      <w:pPr>
        <w:snapToGrid w:val="0"/>
        <w:ind w:leftChars="135" w:left="906" w:hangingChars="208" w:hanging="582"/>
        <w:rPr>
          <w:rFonts w:ascii="標楷體" w:eastAsia="標楷體" w:hAnsi="標楷體"/>
          <w:sz w:val="28"/>
          <w:szCs w:val="28"/>
        </w:rPr>
      </w:pPr>
      <w:r w:rsidRPr="00195A32">
        <w:rPr>
          <w:rFonts w:ascii="標楷體" w:eastAsia="標楷體" w:hAnsi="標楷體" w:hint="eastAsia"/>
          <w:sz w:val="28"/>
          <w:szCs w:val="28"/>
        </w:rPr>
        <w:t>(四)建立學生品德教育實施與檢核改善機制。</w:t>
      </w:r>
    </w:p>
    <w:p w14:paraId="38415C7C" w14:textId="77777777" w:rsidR="00135EE3" w:rsidRDefault="00135EE3" w:rsidP="00135EE3">
      <w:pPr>
        <w:snapToGrid w:val="0"/>
        <w:ind w:leftChars="135" w:left="906" w:hangingChars="208" w:hanging="582"/>
        <w:rPr>
          <w:rFonts w:ascii="標楷體" w:eastAsia="標楷體" w:hAnsi="標楷體"/>
          <w:sz w:val="28"/>
          <w:szCs w:val="28"/>
        </w:rPr>
      </w:pPr>
      <w:r w:rsidRPr="00195A32">
        <w:rPr>
          <w:rFonts w:ascii="標楷體" w:eastAsia="標楷體" w:hAnsi="標楷體" w:hint="eastAsia"/>
          <w:sz w:val="28"/>
          <w:szCs w:val="28"/>
        </w:rPr>
        <w:t>(五)其他本校有關學生品德教育各項事宜。</w:t>
      </w:r>
    </w:p>
    <w:p w14:paraId="3E85C6CE" w14:textId="77777777" w:rsidR="00135EE3" w:rsidRDefault="00135EE3" w:rsidP="00135EE3">
      <w:pPr>
        <w:snapToGrid w:val="0"/>
        <w:ind w:left="560" w:hanging="560"/>
        <w:rPr>
          <w:rFonts w:ascii="標楷體" w:eastAsia="標楷體" w:hAnsi="標楷體"/>
          <w:sz w:val="28"/>
          <w:szCs w:val="28"/>
        </w:rPr>
      </w:pPr>
      <w:r w:rsidRPr="00195A32">
        <w:rPr>
          <w:rFonts w:ascii="標楷體" w:eastAsia="標楷體" w:hAnsi="標楷體" w:hint="eastAsia"/>
          <w:sz w:val="28"/>
          <w:szCs w:val="28"/>
        </w:rPr>
        <w:t>四、本小組於每學期召開乙次，必要時得召開臨時會議。第一學期提出本學年度學生品德教育推動計畫及檢討前學年度執行成效；第二學期檢視及提出前學期各單位執行情形，並視需要進行修正調整。</w:t>
      </w:r>
    </w:p>
    <w:p w14:paraId="2D28AACC" w14:textId="77777777" w:rsidR="00135EE3" w:rsidRDefault="00135EE3" w:rsidP="00135EE3">
      <w:pPr>
        <w:snapToGrid w:val="0"/>
        <w:ind w:left="560" w:hanging="560"/>
        <w:rPr>
          <w:rFonts w:ascii="標楷體" w:eastAsia="標楷體" w:hAnsi="標楷體" w:cs="細明體"/>
          <w:sz w:val="28"/>
          <w:szCs w:val="28"/>
        </w:rPr>
      </w:pPr>
      <w:r w:rsidRPr="00195A32">
        <w:rPr>
          <w:rFonts w:ascii="標楷體" w:eastAsia="標楷體" w:hAnsi="標楷體" w:hint="eastAsia"/>
          <w:sz w:val="28"/>
          <w:szCs w:val="28"/>
        </w:rPr>
        <w:t>五、本小組會議召開須有組成委員過半數以上出席，並經出席委員半數以上同意，方得作成決議</w:t>
      </w:r>
      <w:r w:rsidRPr="00195A32">
        <w:rPr>
          <w:rFonts w:ascii="標楷體" w:eastAsia="標楷體" w:hAnsi="標楷體" w:cs="細明體" w:hint="eastAsia"/>
          <w:sz w:val="28"/>
          <w:szCs w:val="28"/>
        </w:rPr>
        <w:t>。作成之決議，本校各</w:t>
      </w:r>
      <w:proofErr w:type="gramStart"/>
      <w:r w:rsidRPr="00195A32">
        <w:rPr>
          <w:rFonts w:ascii="標楷體" w:eastAsia="標楷體" w:hAnsi="標楷體" w:cs="細明體" w:hint="eastAsia"/>
          <w:sz w:val="28"/>
          <w:szCs w:val="28"/>
        </w:rPr>
        <w:t>相關單位應位據</w:t>
      </w:r>
      <w:proofErr w:type="gramEnd"/>
      <w:r w:rsidRPr="00195A32">
        <w:rPr>
          <w:rFonts w:ascii="標楷體" w:eastAsia="標楷體" w:hAnsi="標楷體" w:cs="細明體" w:hint="eastAsia"/>
          <w:sz w:val="28"/>
          <w:szCs w:val="28"/>
        </w:rPr>
        <w:t>決議事項任務分工或業管權責執行，並於下次會議列席報告執行情形。</w:t>
      </w:r>
    </w:p>
    <w:p w14:paraId="0C2D2569" w14:textId="77777777" w:rsidR="00135EE3" w:rsidRDefault="00135EE3" w:rsidP="00135EE3">
      <w:pPr>
        <w:snapToGrid w:val="0"/>
        <w:ind w:left="560" w:hanging="560"/>
        <w:rPr>
          <w:rFonts w:ascii="標楷體" w:eastAsia="標楷體" w:hAnsi="標楷體"/>
          <w:sz w:val="28"/>
          <w:szCs w:val="28"/>
        </w:rPr>
      </w:pPr>
      <w:r w:rsidRPr="00195A32">
        <w:rPr>
          <w:rFonts w:ascii="標楷體" w:eastAsia="標楷體" w:hAnsi="標楷體" w:hint="eastAsia"/>
          <w:sz w:val="28"/>
          <w:szCs w:val="28"/>
        </w:rPr>
        <w:t>六、</w:t>
      </w:r>
      <w:r w:rsidRPr="00195A32">
        <w:rPr>
          <w:rFonts w:ascii="標楷體" w:eastAsia="標楷體" w:hAnsi="標楷體"/>
          <w:sz w:val="28"/>
          <w:szCs w:val="28"/>
        </w:rPr>
        <w:t>推動有關學生品德教育有功人員，得經本小組審核後，由承辦單位依本校相關法規簽請獎勵或其他專案</w:t>
      </w:r>
      <w:proofErr w:type="gramStart"/>
      <w:r w:rsidRPr="00195A32">
        <w:rPr>
          <w:rFonts w:ascii="標楷體" w:eastAsia="標楷體" w:hAnsi="標楷體"/>
          <w:sz w:val="28"/>
          <w:szCs w:val="28"/>
        </w:rPr>
        <w:t>薦報績</w:t>
      </w:r>
      <w:proofErr w:type="gramEnd"/>
      <w:r w:rsidRPr="00195A32">
        <w:rPr>
          <w:rFonts w:ascii="標楷體" w:eastAsia="標楷體" w:hAnsi="標楷體"/>
          <w:sz w:val="28"/>
          <w:szCs w:val="28"/>
        </w:rPr>
        <w:t>優人員，公開表揚之。</w:t>
      </w:r>
    </w:p>
    <w:p w14:paraId="3B00E3B1" w14:textId="77777777" w:rsidR="00135EE3" w:rsidRDefault="00135EE3" w:rsidP="00135EE3">
      <w:pPr>
        <w:snapToGrid w:val="0"/>
        <w:ind w:left="560" w:hanging="560"/>
        <w:rPr>
          <w:rFonts w:ascii="標楷體" w:eastAsia="標楷體" w:hAnsi="標楷體"/>
          <w:sz w:val="28"/>
          <w:szCs w:val="28"/>
        </w:rPr>
      </w:pPr>
      <w:r>
        <w:rPr>
          <w:rFonts w:ascii="標楷體" w:eastAsia="標楷體" w:hAnsi="標楷體" w:hint="eastAsia"/>
          <w:sz w:val="28"/>
          <w:szCs w:val="28"/>
        </w:rPr>
        <w:t>七、本要點經行政會議通過</w:t>
      </w:r>
      <w:r w:rsidRPr="00195A32">
        <w:rPr>
          <w:rFonts w:ascii="標楷體" w:eastAsia="標楷體" w:hAnsi="標楷體" w:hint="eastAsia"/>
          <w:sz w:val="28"/>
          <w:szCs w:val="28"/>
        </w:rPr>
        <w:t>，陳請校長核定後</w:t>
      </w:r>
      <w:r w:rsidRPr="00195A32">
        <w:rPr>
          <w:rFonts w:ascii="標楷體" w:eastAsia="標楷體" w:hAnsi="標楷體"/>
          <w:sz w:val="28"/>
          <w:szCs w:val="28"/>
        </w:rPr>
        <w:t>實施，修正時亦同</w:t>
      </w:r>
      <w:r w:rsidRPr="00195A32">
        <w:rPr>
          <w:rFonts w:ascii="標楷體" w:eastAsia="標楷體" w:hAnsi="標楷體" w:hint="eastAsia"/>
          <w:sz w:val="28"/>
          <w:szCs w:val="28"/>
        </w:rPr>
        <w:t>。</w:t>
      </w:r>
    </w:p>
    <w:p w14:paraId="3ECCBE80" w14:textId="77777777" w:rsidR="00EC784C" w:rsidRDefault="00EC784C" w:rsidP="00135EE3">
      <w:pPr>
        <w:autoSpaceDE w:val="0"/>
        <w:autoSpaceDN w:val="0"/>
        <w:adjustRightInd w:val="0"/>
        <w:spacing w:line="288" w:lineRule="exact"/>
        <w:jc w:val="right"/>
        <w:rPr>
          <w:rFonts w:ascii="標楷體" w:eastAsia="標楷體" w:hAnsi="標楷體"/>
          <w:b/>
          <w:sz w:val="20"/>
          <w:lang w:eastAsia="zh-HK"/>
        </w:rPr>
      </w:pPr>
    </w:p>
    <w:p w14:paraId="325BF6A8" w14:textId="3068C7FB" w:rsidR="00BD7280" w:rsidRPr="00EC784C" w:rsidRDefault="00135EE3" w:rsidP="00135EE3">
      <w:pPr>
        <w:autoSpaceDE w:val="0"/>
        <w:autoSpaceDN w:val="0"/>
        <w:adjustRightInd w:val="0"/>
        <w:spacing w:line="288" w:lineRule="exact"/>
        <w:jc w:val="right"/>
        <w:rPr>
          <w:rFonts w:ascii="標楷體" w:eastAsia="標楷體" w:hAnsi="標楷體"/>
          <w:sz w:val="28"/>
          <w:szCs w:val="28"/>
        </w:rPr>
      </w:pPr>
      <w:r w:rsidRPr="00EC784C">
        <w:rPr>
          <w:rFonts w:ascii="標楷體" w:eastAsia="標楷體" w:hAnsi="標楷體" w:hint="eastAsia"/>
          <w:b/>
          <w:sz w:val="28"/>
          <w:szCs w:val="28"/>
          <w:lang w:eastAsia="zh-HK"/>
        </w:rPr>
        <w:t>本規章負責單位：學生事務處生活輔導組</w:t>
      </w:r>
    </w:p>
    <w:sectPr w:rsidR="00BD7280" w:rsidRPr="00EC784C" w:rsidSect="00AB7602">
      <w:footerReference w:type="default" r:id="rId7"/>
      <w:pgSz w:w="11906" w:h="16838"/>
      <w:pgMar w:top="1276" w:right="1418" w:bottom="14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CD513" w14:textId="77777777" w:rsidR="004303A9" w:rsidRDefault="004303A9" w:rsidP="00403919">
      <w:r>
        <w:separator/>
      </w:r>
    </w:p>
  </w:endnote>
  <w:endnote w:type="continuationSeparator" w:id="0">
    <w:p w14:paraId="711A9C8A" w14:textId="77777777" w:rsidR="004303A9" w:rsidRDefault="004303A9" w:rsidP="00403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C3FB7" w14:textId="476EC71F" w:rsidR="00403919" w:rsidRDefault="00403919">
    <w:pPr>
      <w:pStyle w:val="aa"/>
      <w:jc w:val="center"/>
    </w:pPr>
  </w:p>
  <w:p w14:paraId="4FBFF009" w14:textId="77777777" w:rsidR="00403919" w:rsidRDefault="0040391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3F4E4" w14:textId="77777777" w:rsidR="004303A9" w:rsidRDefault="004303A9" w:rsidP="00403919">
      <w:r>
        <w:separator/>
      </w:r>
    </w:p>
  </w:footnote>
  <w:footnote w:type="continuationSeparator" w:id="0">
    <w:p w14:paraId="3151E785" w14:textId="77777777" w:rsidR="004303A9" w:rsidRDefault="004303A9" w:rsidP="004039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D563B"/>
    <w:multiLevelType w:val="hybridMultilevel"/>
    <w:tmpl w:val="C69A834E"/>
    <w:lvl w:ilvl="0" w:tplc="CEDA1014">
      <w:start w:val="1"/>
      <w:numFmt w:val="taiwaneseCountingThousand"/>
      <w:lvlText w:val="%1、"/>
      <w:lvlJc w:val="left"/>
      <w:pPr>
        <w:tabs>
          <w:tab w:val="num" w:pos="1135"/>
        </w:tabs>
        <w:ind w:left="1135" w:hanging="855"/>
      </w:pPr>
      <w:rPr>
        <w:rFonts w:ascii="Times New Roman" w:hint="default"/>
      </w:rPr>
    </w:lvl>
    <w:lvl w:ilvl="1" w:tplc="04090019" w:tentative="1">
      <w:start w:val="1"/>
      <w:numFmt w:val="ideographTraditional"/>
      <w:lvlText w:val="%2、"/>
      <w:lvlJc w:val="left"/>
      <w:pPr>
        <w:tabs>
          <w:tab w:val="num" w:pos="1240"/>
        </w:tabs>
        <w:ind w:left="1240" w:hanging="480"/>
      </w:pPr>
    </w:lvl>
    <w:lvl w:ilvl="2" w:tplc="0409001B" w:tentative="1">
      <w:start w:val="1"/>
      <w:numFmt w:val="lowerRoman"/>
      <w:lvlText w:val="%3."/>
      <w:lvlJc w:val="right"/>
      <w:pPr>
        <w:tabs>
          <w:tab w:val="num" w:pos="1720"/>
        </w:tabs>
        <w:ind w:left="1720" w:hanging="480"/>
      </w:pPr>
    </w:lvl>
    <w:lvl w:ilvl="3" w:tplc="0409000F" w:tentative="1">
      <w:start w:val="1"/>
      <w:numFmt w:val="decimal"/>
      <w:lvlText w:val="%4."/>
      <w:lvlJc w:val="left"/>
      <w:pPr>
        <w:tabs>
          <w:tab w:val="num" w:pos="2200"/>
        </w:tabs>
        <w:ind w:left="2200" w:hanging="480"/>
      </w:pPr>
    </w:lvl>
    <w:lvl w:ilvl="4" w:tplc="04090019" w:tentative="1">
      <w:start w:val="1"/>
      <w:numFmt w:val="ideographTraditional"/>
      <w:lvlText w:val="%5、"/>
      <w:lvlJc w:val="left"/>
      <w:pPr>
        <w:tabs>
          <w:tab w:val="num" w:pos="2680"/>
        </w:tabs>
        <w:ind w:left="2680" w:hanging="480"/>
      </w:pPr>
    </w:lvl>
    <w:lvl w:ilvl="5" w:tplc="0409001B" w:tentative="1">
      <w:start w:val="1"/>
      <w:numFmt w:val="lowerRoman"/>
      <w:lvlText w:val="%6."/>
      <w:lvlJc w:val="right"/>
      <w:pPr>
        <w:tabs>
          <w:tab w:val="num" w:pos="3160"/>
        </w:tabs>
        <w:ind w:left="3160" w:hanging="480"/>
      </w:pPr>
    </w:lvl>
    <w:lvl w:ilvl="6" w:tplc="0409000F" w:tentative="1">
      <w:start w:val="1"/>
      <w:numFmt w:val="decimal"/>
      <w:lvlText w:val="%7."/>
      <w:lvlJc w:val="left"/>
      <w:pPr>
        <w:tabs>
          <w:tab w:val="num" w:pos="3640"/>
        </w:tabs>
        <w:ind w:left="3640" w:hanging="480"/>
      </w:pPr>
    </w:lvl>
    <w:lvl w:ilvl="7" w:tplc="04090019" w:tentative="1">
      <w:start w:val="1"/>
      <w:numFmt w:val="ideographTraditional"/>
      <w:lvlText w:val="%8、"/>
      <w:lvlJc w:val="left"/>
      <w:pPr>
        <w:tabs>
          <w:tab w:val="num" w:pos="4120"/>
        </w:tabs>
        <w:ind w:left="4120" w:hanging="480"/>
      </w:pPr>
    </w:lvl>
    <w:lvl w:ilvl="8" w:tplc="0409001B" w:tentative="1">
      <w:start w:val="1"/>
      <w:numFmt w:val="lowerRoman"/>
      <w:lvlText w:val="%9."/>
      <w:lvlJc w:val="right"/>
      <w:pPr>
        <w:tabs>
          <w:tab w:val="num" w:pos="4600"/>
        </w:tabs>
        <w:ind w:left="4600" w:hanging="480"/>
      </w:pPr>
    </w:lvl>
  </w:abstractNum>
  <w:abstractNum w:abstractNumId="1" w15:restartNumberingAfterBreak="0">
    <w:nsid w:val="5CC528EF"/>
    <w:multiLevelType w:val="hybridMultilevel"/>
    <w:tmpl w:val="98D21440"/>
    <w:lvl w:ilvl="0" w:tplc="2F74D8BE">
      <w:start w:val="1"/>
      <w:numFmt w:val="taiwaneseCountingThousand"/>
      <w:lvlText w:val="%1、"/>
      <w:lvlJc w:val="left"/>
      <w:pPr>
        <w:ind w:left="1112" w:hanging="720"/>
      </w:pPr>
      <w:rPr>
        <w:rFonts w:hint="default"/>
        <w:color w:val="auto"/>
      </w:rPr>
    </w:lvl>
    <w:lvl w:ilvl="1" w:tplc="04090019" w:tentative="1">
      <w:start w:val="1"/>
      <w:numFmt w:val="ideographTraditional"/>
      <w:lvlText w:val="%2、"/>
      <w:lvlJc w:val="left"/>
      <w:pPr>
        <w:ind w:left="1352" w:hanging="480"/>
      </w:pPr>
    </w:lvl>
    <w:lvl w:ilvl="2" w:tplc="0409001B" w:tentative="1">
      <w:start w:val="1"/>
      <w:numFmt w:val="lowerRoman"/>
      <w:lvlText w:val="%3."/>
      <w:lvlJc w:val="right"/>
      <w:pPr>
        <w:ind w:left="1832" w:hanging="480"/>
      </w:pPr>
    </w:lvl>
    <w:lvl w:ilvl="3" w:tplc="0409000F" w:tentative="1">
      <w:start w:val="1"/>
      <w:numFmt w:val="decimal"/>
      <w:lvlText w:val="%4."/>
      <w:lvlJc w:val="left"/>
      <w:pPr>
        <w:ind w:left="2312" w:hanging="480"/>
      </w:pPr>
    </w:lvl>
    <w:lvl w:ilvl="4" w:tplc="04090019" w:tentative="1">
      <w:start w:val="1"/>
      <w:numFmt w:val="ideographTraditional"/>
      <w:lvlText w:val="%5、"/>
      <w:lvlJc w:val="left"/>
      <w:pPr>
        <w:ind w:left="2792" w:hanging="480"/>
      </w:pPr>
    </w:lvl>
    <w:lvl w:ilvl="5" w:tplc="0409001B" w:tentative="1">
      <w:start w:val="1"/>
      <w:numFmt w:val="lowerRoman"/>
      <w:lvlText w:val="%6."/>
      <w:lvlJc w:val="right"/>
      <w:pPr>
        <w:ind w:left="3272" w:hanging="480"/>
      </w:pPr>
    </w:lvl>
    <w:lvl w:ilvl="6" w:tplc="0409000F" w:tentative="1">
      <w:start w:val="1"/>
      <w:numFmt w:val="decimal"/>
      <w:lvlText w:val="%7."/>
      <w:lvlJc w:val="left"/>
      <w:pPr>
        <w:ind w:left="3752" w:hanging="480"/>
      </w:pPr>
    </w:lvl>
    <w:lvl w:ilvl="7" w:tplc="04090019" w:tentative="1">
      <w:start w:val="1"/>
      <w:numFmt w:val="ideographTraditional"/>
      <w:lvlText w:val="%8、"/>
      <w:lvlJc w:val="left"/>
      <w:pPr>
        <w:ind w:left="4232" w:hanging="480"/>
      </w:pPr>
    </w:lvl>
    <w:lvl w:ilvl="8" w:tplc="0409001B" w:tentative="1">
      <w:start w:val="1"/>
      <w:numFmt w:val="lowerRoman"/>
      <w:lvlText w:val="%9."/>
      <w:lvlJc w:val="right"/>
      <w:pPr>
        <w:ind w:left="4712" w:hanging="480"/>
      </w:pPr>
    </w:lvl>
  </w:abstractNum>
  <w:abstractNum w:abstractNumId="2" w15:restartNumberingAfterBreak="0">
    <w:nsid w:val="7E234F84"/>
    <w:multiLevelType w:val="hybridMultilevel"/>
    <w:tmpl w:val="FD94B07C"/>
    <w:lvl w:ilvl="0" w:tplc="FA7AE1F0">
      <w:start w:val="1"/>
      <w:numFmt w:val="ideographLegalTraditional"/>
      <w:suff w:val="nothing"/>
      <w:lvlText w:val="%1、"/>
      <w:lvlJc w:val="left"/>
      <w:pPr>
        <w:ind w:left="4537" w:hanging="142"/>
      </w:pPr>
      <w:rPr>
        <w:lang w:val="en-US"/>
      </w:rPr>
    </w:lvl>
    <w:lvl w:ilvl="1" w:tplc="04090019">
      <w:start w:val="1"/>
      <w:numFmt w:val="ideographTraditional"/>
      <w:lvlText w:val="%2、"/>
      <w:lvlJc w:val="left"/>
      <w:pPr>
        <w:tabs>
          <w:tab w:val="num" w:pos="-349"/>
        </w:tabs>
        <w:ind w:left="-349" w:hanging="480"/>
      </w:pPr>
    </w:lvl>
    <w:lvl w:ilvl="2" w:tplc="0409001B">
      <w:start w:val="1"/>
      <w:numFmt w:val="lowerRoman"/>
      <w:lvlText w:val="%3."/>
      <w:lvlJc w:val="right"/>
      <w:pPr>
        <w:tabs>
          <w:tab w:val="num" w:pos="131"/>
        </w:tabs>
        <w:ind w:left="131" w:hanging="480"/>
      </w:pPr>
    </w:lvl>
    <w:lvl w:ilvl="3" w:tplc="0409000F">
      <w:start w:val="1"/>
      <w:numFmt w:val="decimal"/>
      <w:lvlText w:val="%4."/>
      <w:lvlJc w:val="left"/>
      <w:pPr>
        <w:tabs>
          <w:tab w:val="num" w:pos="611"/>
        </w:tabs>
        <w:ind w:left="611" w:hanging="480"/>
      </w:pPr>
    </w:lvl>
    <w:lvl w:ilvl="4" w:tplc="04090019">
      <w:start w:val="1"/>
      <w:numFmt w:val="ideographTraditional"/>
      <w:lvlText w:val="%5、"/>
      <w:lvlJc w:val="left"/>
      <w:pPr>
        <w:tabs>
          <w:tab w:val="num" w:pos="1091"/>
        </w:tabs>
        <w:ind w:left="1091" w:hanging="480"/>
      </w:pPr>
    </w:lvl>
    <w:lvl w:ilvl="5" w:tplc="0409001B">
      <w:start w:val="1"/>
      <w:numFmt w:val="lowerRoman"/>
      <w:lvlText w:val="%6."/>
      <w:lvlJc w:val="right"/>
      <w:pPr>
        <w:tabs>
          <w:tab w:val="num" w:pos="1571"/>
        </w:tabs>
        <w:ind w:left="1571" w:hanging="480"/>
      </w:pPr>
    </w:lvl>
    <w:lvl w:ilvl="6" w:tplc="0409000F">
      <w:start w:val="1"/>
      <w:numFmt w:val="decimal"/>
      <w:lvlText w:val="%7."/>
      <w:lvlJc w:val="left"/>
      <w:pPr>
        <w:tabs>
          <w:tab w:val="num" w:pos="2051"/>
        </w:tabs>
        <w:ind w:left="2051" w:hanging="480"/>
      </w:pPr>
    </w:lvl>
    <w:lvl w:ilvl="7" w:tplc="04090019">
      <w:start w:val="1"/>
      <w:numFmt w:val="ideographTraditional"/>
      <w:lvlText w:val="%8、"/>
      <w:lvlJc w:val="left"/>
      <w:pPr>
        <w:tabs>
          <w:tab w:val="num" w:pos="2531"/>
        </w:tabs>
        <w:ind w:left="2531" w:hanging="480"/>
      </w:pPr>
    </w:lvl>
    <w:lvl w:ilvl="8" w:tplc="0409001B">
      <w:start w:val="1"/>
      <w:numFmt w:val="lowerRoman"/>
      <w:lvlText w:val="%9."/>
      <w:lvlJc w:val="right"/>
      <w:pPr>
        <w:tabs>
          <w:tab w:val="num" w:pos="3011"/>
        </w:tabs>
        <w:ind w:left="3011" w:hanging="4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055"/>
    <w:rsid w:val="00062766"/>
    <w:rsid w:val="00067D6A"/>
    <w:rsid w:val="00080D06"/>
    <w:rsid w:val="000C1F8A"/>
    <w:rsid w:val="000C449D"/>
    <w:rsid w:val="000D6055"/>
    <w:rsid w:val="001209C7"/>
    <w:rsid w:val="001278EC"/>
    <w:rsid w:val="00135EE3"/>
    <w:rsid w:val="001365E9"/>
    <w:rsid w:val="001616CB"/>
    <w:rsid w:val="001820E4"/>
    <w:rsid w:val="001B3ED9"/>
    <w:rsid w:val="001B4DD9"/>
    <w:rsid w:val="001B5C03"/>
    <w:rsid w:val="001E0DEB"/>
    <w:rsid w:val="001F4D99"/>
    <w:rsid w:val="002609C2"/>
    <w:rsid w:val="0027084C"/>
    <w:rsid w:val="002E122D"/>
    <w:rsid w:val="002F0137"/>
    <w:rsid w:val="00310878"/>
    <w:rsid w:val="00332DA1"/>
    <w:rsid w:val="00366C55"/>
    <w:rsid w:val="003D1B35"/>
    <w:rsid w:val="003D4A8F"/>
    <w:rsid w:val="003E2500"/>
    <w:rsid w:val="003E26D6"/>
    <w:rsid w:val="00403919"/>
    <w:rsid w:val="00424C40"/>
    <w:rsid w:val="004303A9"/>
    <w:rsid w:val="004445FD"/>
    <w:rsid w:val="004524CB"/>
    <w:rsid w:val="00460A1F"/>
    <w:rsid w:val="004F35F0"/>
    <w:rsid w:val="00504CAE"/>
    <w:rsid w:val="00514DC2"/>
    <w:rsid w:val="00515307"/>
    <w:rsid w:val="00587EA4"/>
    <w:rsid w:val="00594C22"/>
    <w:rsid w:val="005D2A91"/>
    <w:rsid w:val="005D4AC6"/>
    <w:rsid w:val="005D6879"/>
    <w:rsid w:val="005E12C1"/>
    <w:rsid w:val="0060353C"/>
    <w:rsid w:val="00627D81"/>
    <w:rsid w:val="00661EE7"/>
    <w:rsid w:val="006710D1"/>
    <w:rsid w:val="006730EA"/>
    <w:rsid w:val="006E3F97"/>
    <w:rsid w:val="006F0F7D"/>
    <w:rsid w:val="00700FA0"/>
    <w:rsid w:val="007470FE"/>
    <w:rsid w:val="007679F3"/>
    <w:rsid w:val="007877E8"/>
    <w:rsid w:val="007F071A"/>
    <w:rsid w:val="008035EB"/>
    <w:rsid w:val="00840B4B"/>
    <w:rsid w:val="00863279"/>
    <w:rsid w:val="008820A3"/>
    <w:rsid w:val="0088677C"/>
    <w:rsid w:val="008A40F8"/>
    <w:rsid w:val="008B0FC9"/>
    <w:rsid w:val="008E3CC1"/>
    <w:rsid w:val="00903C0B"/>
    <w:rsid w:val="00940618"/>
    <w:rsid w:val="00955A58"/>
    <w:rsid w:val="00990DCA"/>
    <w:rsid w:val="00992F71"/>
    <w:rsid w:val="009B4DA0"/>
    <w:rsid w:val="009C073D"/>
    <w:rsid w:val="009F02F0"/>
    <w:rsid w:val="00A02DC6"/>
    <w:rsid w:val="00A351DC"/>
    <w:rsid w:val="00AA1F7D"/>
    <w:rsid w:val="00AA2F7E"/>
    <w:rsid w:val="00AA5341"/>
    <w:rsid w:val="00AB7602"/>
    <w:rsid w:val="00AC17FE"/>
    <w:rsid w:val="00AE039E"/>
    <w:rsid w:val="00AE21B6"/>
    <w:rsid w:val="00B25613"/>
    <w:rsid w:val="00B54CFB"/>
    <w:rsid w:val="00B6484A"/>
    <w:rsid w:val="00B75F04"/>
    <w:rsid w:val="00BA2DF2"/>
    <w:rsid w:val="00BD5543"/>
    <w:rsid w:val="00BD7280"/>
    <w:rsid w:val="00C06DEC"/>
    <w:rsid w:val="00C654D7"/>
    <w:rsid w:val="00C9562A"/>
    <w:rsid w:val="00CA0F70"/>
    <w:rsid w:val="00D43299"/>
    <w:rsid w:val="00D751A2"/>
    <w:rsid w:val="00D87F9B"/>
    <w:rsid w:val="00DD424C"/>
    <w:rsid w:val="00DD4FA1"/>
    <w:rsid w:val="00DE7F97"/>
    <w:rsid w:val="00DF3F02"/>
    <w:rsid w:val="00E051DC"/>
    <w:rsid w:val="00E25422"/>
    <w:rsid w:val="00E33F56"/>
    <w:rsid w:val="00E60327"/>
    <w:rsid w:val="00E720B8"/>
    <w:rsid w:val="00E90CD7"/>
    <w:rsid w:val="00EB4A29"/>
    <w:rsid w:val="00EC784C"/>
    <w:rsid w:val="00EE1D26"/>
    <w:rsid w:val="00EF5024"/>
    <w:rsid w:val="00F104CD"/>
    <w:rsid w:val="00F432AE"/>
    <w:rsid w:val="00F452AD"/>
    <w:rsid w:val="00FA7B51"/>
    <w:rsid w:val="00FE3D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D170EF"/>
  <w15:chartTrackingRefBased/>
  <w15:docId w15:val="{0C5EF40A-85DE-4E1B-8BFC-1B43D5063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605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D6055"/>
    <w:rPr>
      <w:strike w:val="0"/>
      <w:dstrike w:val="0"/>
      <w:color w:val="6A4611"/>
      <w:u w:val="none"/>
      <w:effect w:val="none"/>
    </w:rPr>
  </w:style>
  <w:style w:type="paragraph" w:customStyle="1" w:styleId="a4">
    <w:name w:val="公文(主持人)"/>
    <w:basedOn w:val="a"/>
    <w:uiPriority w:val="99"/>
    <w:rsid w:val="000D6055"/>
    <w:pPr>
      <w:snapToGrid w:val="0"/>
      <w:spacing w:line="500" w:lineRule="exact"/>
    </w:pPr>
    <w:rPr>
      <w:rFonts w:eastAsia="標楷體"/>
      <w:sz w:val="32"/>
      <w:szCs w:val="32"/>
    </w:rPr>
  </w:style>
  <w:style w:type="paragraph" w:customStyle="1" w:styleId="a5">
    <w:name w:val="公文(開會時間)"/>
    <w:basedOn w:val="a"/>
    <w:uiPriority w:val="99"/>
    <w:rsid w:val="000D6055"/>
    <w:pPr>
      <w:snapToGrid w:val="0"/>
      <w:spacing w:line="500" w:lineRule="exact"/>
    </w:pPr>
    <w:rPr>
      <w:rFonts w:ascii="標楷體" w:eastAsia="標楷體" w:hAnsi="標楷體"/>
      <w:sz w:val="32"/>
      <w:szCs w:val="32"/>
    </w:rPr>
  </w:style>
  <w:style w:type="paragraph" w:customStyle="1" w:styleId="a6">
    <w:name w:val="公文(開會地點)"/>
    <w:basedOn w:val="a"/>
    <w:uiPriority w:val="99"/>
    <w:rsid w:val="000D6055"/>
    <w:pPr>
      <w:snapToGrid w:val="0"/>
      <w:spacing w:line="500" w:lineRule="exact"/>
    </w:pPr>
    <w:rPr>
      <w:rFonts w:ascii="標楷體" w:eastAsia="標楷體" w:hAnsi="標楷體"/>
      <w:sz w:val="32"/>
      <w:szCs w:val="32"/>
    </w:rPr>
  </w:style>
  <w:style w:type="character" w:styleId="a7">
    <w:name w:val="Strong"/>
    <w:basedOn w:val="a0"/>
    <w:uiPriority w:val="22"/>
    <w:qFormat/>
    <w:rsid w:val="00DD4FA1"/>
    <w:rPr>
      <w:b/>
      <w:bCs/>
    </w:rPr>
  </w:style>
  <w:style w:type="paragraph" w:styleId="a8">
    <w:name w:val="header"/>
    <w:basedOn w:val="a"/>
    <w:link w:val="a9"/>
    <w:uiPriority w:val="99"/>
    <w:unhideWhenUsed/>
    <w:rsid w:val="00403919"/>
    <w:pPr>
      <w:tabs>
        <w:tab w:val="center" w:pos="4153"/>
        <w:tab w:val="right" w:pos="8306"/>
      </w:tabs>
      <w:snapToGrid w:val="0"/>
    </w:pPr>
    <w:rPr>
      <w:sz w:val="20"/>
      <w:szCs w:val="20"/>
    </w:rPr>
  </w:style>
  <w:style w:type="character" w:customStyle="1" w:styleId="a9">
    <w:name w:val="頁首 字元"/>
    <w:basedOn w:val="a0"/>
    <w:link w:val="a8"/>
    <w:uiPriority w:val="99"/>
    <w:rsid w:val="00403919"/>
    <w:rPr>
      <w:rFonts w:ascii="Times New Roman" w:eastAsia="新細明體" w:hAnsi="Times New Roman" w:cs="Times New Roman"/>
      <w:sz w:val="20"/>
      <w:szCs w:val="20"/>
    </w:rPr>
  </w:style>
  <w:style w:type="paragraph" w:styleId="aa">
    <w:name w:val="footer"/>
    <w:basedOn w:val="a"/>
    <w:link w:val="ab"/>
    <w:uiPriority w:val="99"/>
    <w:unhideWhenUsed/>
    <w:rsid w:val="00403919"/>
    <w:pPr>
      <w:tabs>
        <w:tab w:val="center" w:pos="4153"/>
        <w:tab w:val="right" w:pos="8306"/>
      </w:tabs>
      <w:snapToGrid w:val="0"/>
    </w:pPr>
    <w:rPr>
      <w:sz w:val="20"/>
      <w:szCs w:val="20"/>
    </w:rPr>
  </w:style>
  <w:style w:type="character" w:customStyle="1" w:styleId="ab">
    <w:name w:val="頁尾 字元"/>
    <w:basedOn w:val="a0"/>
    <w:link w:val="aa"/>
    <w:uiPriority w:val="99"/>
    <w:rsid w:val="00403919"/>
    <w:rPr>
      <w:rFonts w:ascii="Times New Roman" w:eastAsia="新細明體" w:hAnsi="Times New Roman" w:cs="Times New Roman"/>
      <w:sz w:val="20"/>
      <w:szCs w:val="20"/>
    </w:rPr>
  </w:style>
  <w:style w:type="character" w:styleId="ac">
    <w:name w:val="Unresolved Mention"/>
    <w:basedOn w:val="a0"/>
    <w:uiPriority w:val="99"/>
    <w:semiHidden/>
    <w:unhideWhenUsed/>
    <w:rsid w:val="002F0137"/>
    <w:rPr>
      <w:color w:val="605E5C"/>
      <w:shd w:val="clear" w:color="auto" w:fill="E1DFDD"/>
    </w:rPr>
  </w:style>
  <w:style w:type="paragraph" w:styleId="ad">
    <w:name w:val="List Paragraph"/>
    <w:basedOn w:val="a"/>
    <w:uiPriority w:val="34"/>
    <w:qFormat/>
    <w:rsid w:val="00A351D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80672">
      <w:bodyDiv w:val="1"/>
      <w:marLeft w:val="0"/>
      <w:marRight w:val="0"/>
      <w:marTop w:val="0"/>
      <w:marBottom w:val="0"/>
      <w:divBdr>
        <w:top w:val="none" w:sz="0" w:space="0" w:color="auto"/>
        <w:left w:val="none" w:sz="0" w:space="0" w:color="auto"/>
        <w:bottom w:val="none" w:sz="0" w:space="0" w:color="auto"/>
        <w:right w:val="none" w:sz="0" w:space="0" w:color="auto"/>
      </w:divBdr>
    </w:div>
    <w:div w:id="303660924">
      <w:bodyDiv w:val="1"/>
      <w:marLeft w:val="0"/>
      <w:marRight w:val="0"/>
      <w:marTop w:val="0"/>
      <w:marBottom w:val="0"/>
      <w:divBdr>
        <w:top w:val="none" w:sz="0" w:space="0" w:color="auto"/>
        <w:left w:val="none" w:sz="0" w:space="0" w:color="auto"/>
        <w:bottom w:val="none" w:sz="0" w:space="0" w:color="auto"/>
        <w:right w:val="none" w:sz="0" w:space="0" w:color="auto"/>
      </w:divBdr>
      <w:divsChild>
        <w:div w:id="1394502365">
          <w:marLeft w:val="0"/>
          <w:marRight w:val="0"/>
          <w:marTop w:val="0"/>
          <w:marBottom w:val="0"/>
          <w:divBdr>
            <w:top w:val="none" w:sz="0" w:space="0" w:color="auto"/>
            <w:left w:val="none" w:sz="0" w:space="0" w:color="auto"/>
            <w:bottom w:val="none" w:sz="0" w:space="0" w:color="auto"/>
            <w:right w:val="none" w:sz="0" w:space="0" w:color="auto"/>
          </w:divBdr>
        </w:div>
        <w:div w:id="963390253">
          <w:marLeft w:val="0"/>
          <w:marRight w:val="0"/>
          <w:marTop w:val="0"/>
          <w:marBottom w:val="0"/>
          <w:divBdr>
            <w:top w:val="none" w:sz="0" w:space="0" w:color="auto"/>
            <w:left w:val="none" w:sz="0" w:space="0" w:color="auto"/>
            <w:bottom w:val="none" w:sz="0" w:space="0" w:color="auto"/>
            <w:right w:val="none" w:sz="0" w:space="0" w:color="auto"/>
          </w:divBdr>
        </w:div>
        <w:div w:id="1940215601">
          <w:marLeft w:val="0"/>
          <w:marRight w:val="0"/>
          <w:marTop w:val="0"/>
          <w:marBottom w:val="0"/>
          <w:divBdr>
            <w:top w:val="none" w:sz="0" w:space="0" w:color="auto"/>
            <w:left w:val="none" w:sz="0" w:space="0" w:color="auto"/>
            <w:bottom w:val="none" w:sz="0" w:space="0" w:color="auto"/>
            <w:right w:val="none" w:sz="0" w:space="0" w:color="auto"/>
          </w:divBdr>
        </w:div>
      </w:divsChild>
    </w:div>
    <w:div w:id="595671148">
      <w:bodyDiv w:val="1"/>
      <w:marLeft w:val="0"/>
      <w:marRight w:val="0"/>
      <w:marTop w:val="0"/>
      <w:marBottom w:val="0"/>
      <w:divBdr>
        <w:top w:val="none" w:sz="0" w:space="0" w:color="auto"/>
        <w:left w:val="none" w:sz="0" w:space="0" w:color="auto"/>
        <w:bottom w:val="none" w:sz="0" w:space="0" w:color="auto"/>
        <w:right w:val="none" w:sz="0" w:space="0" w:color="auto"/>
      </w:divBdr>
    </w:div>
    <w:div w:id="635453609">
      <w:bodyDiv w:val="1"/>
      <w:marLeft w:val="0"/>
      <w:marRight w:val="0"/>
      <w:marTop w:val="0"/>
      <w:marBottom w:val="0"/>
      <w:divBdr>
        <w:top w:val="none" w:sz="0" w:space="0" w:color="auto"/>
        <w:left w:val="none" w:sz="0" w:space="0" w:color="auto"/>
        <w:bottom w:val="none" w:sz="0" w:space="0" w:color="auto"/>
        <w:right w:val="none" w:sz="0" w:space="0" w:color="auto"/>
      </w:divBdr>
    </w:div>
    <w:div w:id="144476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學生事務處生活輔導組許惠珍</dc:creator>
  <cp:keywords/>
  <dc:description/>
  <cp:lastModifiedBy>nkuht</cp:lastModifiedBy>
  <cp:revision>4</cp:revision>
  <cp:lastPrinted>2025-02-25T04:08:00Z</cp:lastPrinted>
  <dcterms:created xsi:type="dcterms:W3CDTF">2025-04-16T02:17:00Z</dcterms:created>
  <dcterms:modified xsi:type="dcterms:W3CDTF">2025-04-23T08:01:00Z</dcterms:modified>
</cp:coreProperties>
</file>